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4068" w14:textId="77777777" w:rsidR="000A6274" w:rsidRDefault="000A6274" w:rsidP="000A6274">
      <w:pPr>
        <w:spacing w:line="276" w:lineRule="auto"/>
        <w:jc w:val="both"/>
        <w:rPr>
          <w:rFonts w:asciiTheme="minorHAnsi" w:hAnsiTheme="minorHAnsi" w:cstheme="minorHAnsi"/>
        </w:rPr>
      </w:pPr>
    </w:p>
    <w:p w14:paraId="7382C242" w14:textId="539247BF" w:rsidR="000A6274" w:rsidRPr="001770E0" w:rsidRDefault="000A6274" w:rsidP="000A6274">
      <w:pPr>
        <w:spacing w:line="276" w:lineRule="auto"/>
        <w:jc w:val="both"/>
        <w:rPr>
          <w:rFonts w:asciiTheme="minorHAnsi" w:hAnsiTheme="minorHAnsi" w:cstheme="minorHAnsi"/>
        </w:rPr>
      </w:pPr>
      <w:r w:rsidRPr="001770E0">
        <w:rPr>
          <w:rFonts w:asciiTheme="minorHAnsi" w:hAnsiTheme="minorHAnsi" w:cstheme="minorHAnsi"/>
        </w:rPr>
        <w:t xml:space="preserve">Geachte </w:t>
      </w:r>
      <w:r w:rsidRPr="00C444CE">
        <w:rPr>
          <w:rFonts w:asciiTheme="minorHAnsi" w:hAnsiTheme="minorHAnsi" w:cstheme="minorHAnsi"/>
        </w:rPr>
        <w:t>demonstrant</w:t>
      </w:r>
      <w:r>
        <w:rPr>
          <w:rFonts w:asciiTheme="minorHAnsi" w:hAnsiTheme="minorHAnsi" w:cstheme="minorHAnsi"/>
        </w:rPr>
        <w:t>(en)</w:t>
      </w:r>
      <w:r w:rsidRPr="00C444CE">
        <w:rPr>
          <w:rFonts w:asciiTheme="minorHAnsi" w:hAnsiTheme="minorHAnsi" w:cstheme="minorHAnsi"/>
        </w:rPr>
        <w:t>,</w:t>
      </w:r>
    </w:p>
    <w:p w14:paraId="7A63613F" w14:textId="77777777" w:rsidR="000A6274" w:rsidRPr="0009229A" w:rsidRDefault="000A6274" w:rsidP="000A6274">
      <w:pPr>
        <w:spacing w:line="276" w:lineRule="auto"/>
        <w:jc w:val="both"/>
        <w:rPr>
          <w:rFonts w:asciiTheme="minorHAnsi" w:hAnsiTheme="minorHAnsi" w:cstheme="minorHAnsi"/>
        </w:rPr>
      </w:pPr>
    </w:p>
    <w:p w14:paraId="5196B714" w14:textId="6B1FD711" w:rsidR="000A6274" w:rsidRDefault="000A6274" w:rsidP="000A627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demonstreert of heeft aangegeven te gaan demonstreren </w:t>
      </w:r>
      <w:r w:rsidRPr="00FC79EB">
        <w:rPr>
          <w:rFonts w:asciiTheme="minorHAnsi" w:hAnsiTheme="minorHAnsi" w:cstheme="minorHAnsi"/>
        </w:rPr>
        <w:t>op</w:t>
      </w:r>
      <w:r>
        <w:rPr>
          <w:rFonts w:asciiTheme="minorHAnsi" w:hAnsiTheme="minorHAnsi" w:cstheme="minorHAnsi"/>
        </w:rPr>
        <w:t xml:space="preserve"> 2</w:t>
      </w:r>
      <w:r w:rsidR="002032BF">
        <w:rPr>
          <w:rFonts w:asciiTheme="minorHAnsi" w:hAnsiTheme="minorHAnsi" w:cstheme="minorHAnsi"/>
        </w:rPr>
        <w:t xml:space="preserve">8 </w:t>
      </w:r>
      <w:r>
        <w:rPr>
          <w:rFonts w:asciiTheme="minorHAnsi" w:hAnsiTheme="minorHAnsi" w:cstheme="minorHAnsi"/>
        </w:rPr>
        <w:t>mei op</w:t>
      </w:r>
      <w:r w:rsidRPr="00FC79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Rading 1 in Loosdrecht. Deze demonstratie is niet aangemeld bij gemeente Hilversum. </w:t>
      </w:r>
    </w:p>
    <w:p w14:paraId="1DFA6A96" w14:textId="77777777" w:rsidR="000A6274" w:rsidRDefault="000A6274" w:rsidP="000A6274">
      <w:pPr>
        <w:spacing w:line="276" w:lineRule="auto"/>
        <w:jc w:val="both"/>
        <w:rPr>
          <w:rFonts w:asciiTheme="minorHAnsi" w:hAnsiTheme="minorHAnsi" w:cstheme="minorHAnsi"/>
        </w:rPr>
      </w:pPr>
    </w:p>
    <w:p w14:paraId="2AD7BAAF" w14:textId="77777777" w:rsidR="000A6274" w:rsidRDefault="000A6274" w:rsidP="000A627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afgelopen weken hebben wij te maken gehad met sterke ongeregeldheden tijdens demonstraties op de Rading 1, waaronder:</w:t>
      </w:r>
    </w:p>
    <w:p w14:paraId="31219C46" w14:textId="77777777" w:rsidR="000A6274" w:rsidRPr="00E14CF6" w:rsidRDefault="000A6274" w:rsidP="000A6274">
      <w:pPr>
        <w:pStyle w:val="Lijstaline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E14CF6">
        <w:rPr>
          <w:rFonts w:asciiTheme="minorHAnsi" w:hAnsiTheme="minorHAnsi" w:cstheme="minorHAnsi"/>
        </w:rPr>
        <w:t>vernielingen, brandstichting, en het beschadigen van het raadhuis d.m.v. het gooien van voorwerpen, stenen en (zwaar) vuurwerk;</w:t>
      </w:r>
    </w:p>
    <w:p w14:paraId="7174F4F4" w14:textId="77777777" w:rsidR="000A6274" w:rsidRPr="00E14CF6" w:rsidRDefault="000A6274" w:rsidP="000A6274">
      <w:pPr>
        <w:pStyle w:val="Lijstaline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het bekogelen van </w:t>
      </w:r>
      <w:r w:rsidRPr="00E14CF6">
        <w:rPr>
          <w:rFonts w:asciiTheme="minorHAnsi" w:hAnsiTheme="minorHAnsi" w:cstheme="minorHAnsi"/>
        </w:rPr>
        <w:t xml:space="preserve">hulpverleners </w:t>
      </w:r>
      <w:r>
        <w:rPr>
          <w:rFonts w:asciiTheme="minorHAnsi" w:hAnsiTheme="minorHAnsi" w:cstheme="minorHAnsi"/>
        </w:rPr>
        <w:t>met zwaar vuurwerk en het verhinderen of blokkeren van hun werkzaamheden</w:t>
      </w:r>
      <w:r w:rsidRPr="00E14CF6">
        <w:rPr>
          <w:rFonts w:asciiTheme="minorHAnsi" w:hAnsiTheme="minorHAnsi" w:cstheme="minorHAnsi"/>
        </w:rPr>
        <w:t>;</w:t>
      </w:r>
    </w:p>
    <w:p w14:paraId="2EE63871" w14:textId="77777777" w:rsidR="000A6274" w:rsidRPr="00E14CF6" w:rsidRDefault="000A6274" w:rsidP="000A6274">
      <w:pPr>
        <w:pStyle w:val="Lijstaline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dagelijkse </w:t>
      </w:r>
      <w:r w:rsidRPr="00E14CF6">
        <w:rPr>
          <w:rFonts w:asciiTheme="minorHAnsi" w:hAnsiTheme="minorHAnsi" w:cstheme="minorHAnsi"/>
        </w:rPr>
        <w:t xml:space="preserve">geluidsoverlast </w:t>
      </w:r>
      <w:r>
        <w:rPr>
          <w:rFonts w:asciiTheme="minorHAnsi" w:hAnsiTheme="minorHAnsi" w:cstheme="minorHAnsi"/>
        </w:rPr>
        <w:t>voor omwonenden</w:t>
      </w:r>
      <w:r w:rsidRPr="00E14CF6">
        <w:rPr>
          <w:rFonts w:asciiTheme="minorHAnsi" w:hAnsiTheme="minorHAnsi" w:cstheme="minorHAnsi"/>
        </w:rPr>
        <w:t xml:space="preserve">; </w:t>
      </w:r>
    </w:p>
    <w:p w14:paraId="51100E02" w14:textId="77777777" w:rsidR="000A6274" w:rsidRPr="00E14CF6" w:rsidRDefault="000A6274" w:rsidP="000A6274">
      <w:pPr>
        <w:pStyle w:val="Lijstaline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oproepen </w:t>
      </w:r>
      <w:r w:rsidRPr="00E14CF6">
        <w:rPr>
          <w:rFonts w:asciiTheme="minorHAnsi" w:hAnsiTheme="minorHAnsi" w:cstheme="minorHAnsi"/>
        </w:rPr>
        <w:t>tot grootschalige verstoring van de openbare orde;</w:t>
      </w:r>
    </w:p>
    <w:p w14:paraId="6FF63D16" w14:textId="77777777" w:rsidR="000A6274" w:rsidRDefault="000A6274" w:rsidP="000A6274">
      <w:pPr>
        <w:spacing w:line="276" w:lineRule="auto"/>
        <w:jc w:val="both"/>
        <w:rPr>
          <w:rFonts w:asciiTheme="minorHAnsi" w:hAnsiTheme="minorHAnsi" w:cstheme="minorHAnsi"/>
        </w:rPr>
      </w:pPr>
    </w:p>
    <w:p w14:paraId="54927771" w14:textId="77777777" w:rsidR="000A6274" w:rsidRDefault="000A6274" w:rsidP="000A627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Mede op basis van voorstaande, bestaat er een </w:t>
      </w:r>
      <w:r w:rsidRPr="00E14CF6">
        <w:rPr>
          <w:rFonts w:asciiTheme="minorHAnsi" w:hAnsiTheme="minorHAnsi" w:cstheme="minorHAnsi"/>
        </w:rPr>
        <w:t xml:space="preserve">reële vrees dat </w:t>
      </w:r>
      <w:r>
        <w:rPr>
          <w:rFonts w:asciiTheme="minorHAnsi" w:hAnsiTheme="minorHAnsi" w:cstheme="minorHAnsi"/>
        </w:rPr>
        <w:t xml:space="preserve">uw demonstratie </w:t>
      </w:r>
      <w:r w:rsidRPr="00E14CF6">
        <w:rPr>
          <w:rFonts w:asciiTheme="minorHAnsi" w:hAnsiTheme="minorHAnsi" w:cstheme="minorHAnsi"/>
        </w:rPr>
        <w:t xml:space="preserve">tot </w:t>
      </w:r>
      <w:r>
        <w:rPr>
          <w:rFonts w:asciiTheme="minorHAnsi" w:hAnsiTheme="minorHAnsi" w:cstheme="minorHAnsi"/>
        </w:rPr>
        <w:t>wanordelijkheden kan</w:t>
      </w:r>
      <w:r w:rsidRPr="00E14CF6">
        <w:rPr>
          <w:rFonts w:asciiTheme="minorHAnsi" w:hAnsiTheme="minorHAnsi" w:cstheme="minorHAnsi"/>
        </w:rPr>
        <w:t xml:space="preserve"> leiden</w:t>
      </w:r>
      <w:r>
        <w:rPr>
          <w:rFonts w:asciiTheme="minorHAnsi" w:hAnsiTheme="minorHAnsi" w:cstheme="minorHAnsi"/>
        </w:rPr>
        <w:t>.</w:t>
      </w:r>
    </w:p>
    <w:p w14:paraId="11FD0D09" w14:textId="77777777" w:rsidR="000A6274" w:rsidRPr="0009229A" w:rsidRDefault="000A6274" w:rsidP="000A6274">
      <w:pPr>
        <w:pStyle w:val="Kop1"/>
        <w:spacing w:line="276" w:lineRule="auto"/>
        <w:jc w:val="both"/>
        <w:rPr>
          <w:rFonts w:asciiTheme="minorHAnsi" w:hAnsiTheme="minorHAnsi" w:cstheme="minorHAnsi"/>
        </w:rPr>
      </w:pPr>
      <w:r w:rsidRPr="0009229A">
        <w:rPr>
          <w:rFonts w:asciiTheme="minorHAnsi" w:hAnsiTheme="minorHAnsi" w:cstheme="minorHAnsi"/>
        </w:rPr>
        <w:t>Toetsingskader demonstraties</w:t>
      </w:r>
    </w:p>
    <w:p w14:paraId="33E9C3B9" w14:textId="77777777" w:rsidR="000A6274" w:rsidRPr="0009229A" w:rsidRDefault="000A6274" w:rsidP="000A6274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09229A">
        <w:rPr>
          <w:rFonts w:asciiTheme="minorHAnsi" w:hAnsiTheme="minorHAnsi" w:cstheme="minorHAnsi"/>
          <w:szCs w:val="22"/>
        </w:rPr>
        <w:t xml:space="preserve">De vrijheid van meningsuiting en - in het verlengde daarvan - de vrijheid van betoging zijn belangrijke waarden in onze democratische samenleving. </w:t>
      </w:r>
      <w:r>
        <w:rPr>
          <w:rFonts w:asciiTheme="minorHAnsi" w:hAnsiTheme="minorHAnsi" w:cstheme="minorHAnsi"/>
          <w:szCs w:val="22"/>
        </w:rPr>
        <w:t>Wij</w:t>
      </w:r>
      <w:r w:rsidRPr="0009229A">
        <w:rPr>
          <w:rFonts w:asciiTheme="minorHAnsi" w:hAnsiTheme="minorHAnsi" w:cstheme="minorHAnsi"/>
          <w:szCs w:val="22"/>
        </w:rPr>
        <w:t xml:space="preserve"> beoordel</w:t>
      </w:r>
      <w:r>
        <w:rPr>
          <w:rFonts w:asciiTheme="minorHAnsi" w:hAnsiTheme="minorHAnsi" w:cstheme="minorHAnsi"/>
          <w:szCs w:val="22"/>
        </w:rPr>
        <w:t>en</w:t>
      </w:r>
      <w:r w:rsidRPr="0009229A">
        <w:rPr>
          <w:rFonts w:asciiTheme="minorHAnsi" w:hAnsiTheme="minorHAnsi" w:cstheme="minorHAnsi"/>
          <w:szCs w:val="22"/>
        </w:rPr>
        <w:t xml:space="preserve"> elke demonstratie op grond van de Wet openbare manifestaties (</w:t>
      </w:r>
      <w:proofErr w:type="spellStart"/>
      <w:r w:rsidRPr="0009229A">
        <w:rPr>
          <w:rFonts w:asciiTheme="minorHAnsi" w:hAnsiTheme="minorHAnsi" w:cstheme="minorHAnsi"/>
          <w:szCs w:val="22"/>
        </w:rPr>
        <w:t>Wom</w:t>
      </w:r>
      <w:proofErr w:type="spellEnd"/>
      <w:r w:rsidRPr="0009229A">
        <w:rPr>
          <w:rFonts w:asciiTheme="minorHAnsi" w:hAnsiTheme="minorHAnsi" w:cstheme="minorHAnsi"/>
          <w:szCs w:val="22"/>
        </w:rPr>
        <w:t xml:space="preserve">). Op grond hiervan kunnen op drie gronden beperkingen aan een demonstratie worden opgelegd of kan deze preventief worden verboden: </w:t>
      </w:r>
    </w:p>
    <w:p w14:paraId="2A06658D" w14:textId="77777777" w:rsidR="000A6274" w:rsidRPr="0009229A" w:rsidRDefault="000A6274" w:rsidP="000A6274">
      <w:pPr>
        <w:pStyle w:val="Lijstaline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09229A">
        <w:rPr>
          <w:rFonts w:asciiTheme="minorHAnsi" w:hAnsiTheme="minorHAnsi" w:cstheme="minorHAnsi"/>
          <w:szCs w:val="22"/>
        </w:rPr>
        <w:t xml:space="preserve">ter bescherming van de gezondheid, </w:t>
      </w:r>
    </w:p>
    <w:p w14:paraId="5272A7CA" w14:textId="77777777" w:rsidR="000A6274" w:rsidRPr="0009229A" w:rsidRDefault="000A6274" w:rsidP="000A6274">
      <w:pPr>
        <w:pStyle w:val="Lijstaline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09229A">
        <w:rPr>
          <w:rFonts w:asciiTheme="minorHAnsi" w:hAnsiTheme="minorHAnsi" w:cstheme="minorHAnsi"/>
          <w:szCs w:val="22"/>
        </w:rPr>
        <w:t xml:space="preserve">in het belang van het verkeer en/of </w:t>
      </w:r>
    </w:p>
    <w:p w14:paraId="2429A147" w14:textId="7B360967" w:rsidR="000A6274" w:rsidRPr="000A6274" w:rsidRDefault="000A6274" w:rsidP="000A6274">
      <w:pPr>
        <w:pStyle w:val="Lijstaline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09229A">
        <w:rPr>
          <w:rFonts w:asciiTheme="minorHAnsi" w:hAnsiTheme="minorHAnsi" w:cstheme="minorHAnsi"/>
          <w:szCs w:val="22"/>
        </w:rPr>
        <w:t xml:space="preserve">ter bestrijding of voorkoming van wanordelijkheden. </w:t>
      </w:r>
    </w:p>
    <w:p w14:paraId="5E093C5A" w14:textId="77777777" w:rsidR="000A6274" w:rsidRPr="0009229A" w:rsidRDefault="000A6274" w:rsidP="000A6274">
      <w:pPr>
        <w:pStyle w:val="Kop1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Voorschrift</w:t>
      </w:r>
    </w:p>
    <w:p w14:paraId="235D43BB" w14:textId="77777777" w:rsidR="000A6274" w:rsidRPr="0009229A" w:rsidRDefault="000A6274" w:rsidP="000A6274">
      <w:pPr>
        <w:spacing w:line="276" w:lineRule="auto"/>
        <w:jc w:val="both"/>
        <w:rPr>
          <w:rFonts w:asciiTheme="minorHAnsi" w:hAnsiTheme="minorHAnsi" w:cstheme="minorHAnsi"/>
        </w:rPr>
      </w:pPr>
      <w:r w:rsidRPr="0009229A">
        <w:rPr>
          <w:rFonts w:asciiTheme="minorHAnsi" w:hAnsiTheme="minorHAnsi" w:cstheme="minorHAnsi"/>
        </w:rPr>
        <w:t>Hierbij besluit</w:t>
      </w:r>
      <w:r>
        <w:rPr>
          <w:rFonts w:asciiTheme="minorHAnsi" w:hAnsiTheme="minorHAnsi" w:cstheme="minorHAnsi"/>
        </w:rPr>
        <w:t>en wij</w:t>
      </w:r>
      <w:r w:rsidRPr="0009229A">
        <w:rPr>
          <w:rFonts w:asciiTheme="minorHAnsi" w:hAnsiTheme="minorHAnsi" w:cstheme="minorHAnsi"/>
        </w:rPr>
        <w:t xml:space="preserve"> op basis van de op dit moment beschikbare informatie, op grond van artikel 5 van de Wet Openbare Manifestaties</w:t>
      </w:r>
      <w:r>
        <w:rPr>
          <w:rFonts w:asciiTheme="minorHAnsi" w:hAnsiTheme="minorHAnsi" w:cstheme="minorHAnsi"/>
        </w:rPr>
        <w:t xml:space="preserve"> </w:t>
      </w:r>
      <w:r w:rsidRPr="0009229A">
        <w:rPr>
          <w:rFonts w:asciiTheme="minorHAnsi" w:hAnsiTheme="minorHAnsi" w:cstheme="minorHAnsi"/>
        </w:rPr>
        <w:t xml:space="preserve">de volgende </w:t>
      </w:r>
      <w:r>
        <w:rPr>
          <w:rFonts w:asciiTheme="minorHAnsi" w:hAnsiTheme="minorHAnsi" w:cstheme="minorHAnsi"/>
        </w:rPr>
        <w:t xml:space="preserve">voorschriften </w:t>
      </w:r>
      <w:r w:rsidRPr="0009229A">
        <w:rPr>
          <w:rFonts w:asciiTheme="minorHAnsi" w:hAnsiTheme="minorHAnsi" w:cstheme="minorHAnsi"/>
        </w:rPr>
        <w:t xml:space="preserve">aan uw manifestatie </w:t>
      </w:r>
      <w:r>
        <w:rPr>
          <w:rFonts w:asciiTheme="minorHAnsi" w:hAnsiTheme="minorHAnsi" w:cstheme="minorHAnsi"/>
        </w:rPr>
        <w:t>op te leggen</w:t>
      </w:r>
      <w:r w:rsidRPr="0009229A">
        <w:rPr>
          <w:rFonts w:asciiTheme="minorHAnsi" w:hAnsiTheme="minorHAnsi" w:cstheme="minorHAnsi"/>
        </w:rPr>
        <w:t>:</w:t>
      </w:r>
    </w:p>
    <w:p w14:paraId="4BFC1A26" w14:textId="77777777" w:rsidR="000A6274" w:rsidRPr="000930C4" w:rsidRDefault="000A6274" w:rsidP="000A6274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U borgt dat de </w:t>
      </w:r>
      <w:r w:rsidRPr="000930C4">
        <w:rPr>
          <w:rFonts w:asciiTheme="minorHAnsi" w:hAnsiTheme="minorHAnsi" w:cstheme="minorHAnsi"/>
          <w:szCs w:val="22"/>
        </w:rPr>
        <w:t xml:space="preserve">demonstranten zich begeven in </w:t>
      </w:r>
      <w:r>
        <w:rPr>
          <w:rFonts w:asciiTheme="minorHAnsi" w:hAnsiTheme="minorHAnsi" w:cstheme="minorHAnsi"/>
          <w:szCs w:val="22"/>
        </w:rPr>
        <w:t>demonstratie vak</w:t>
      </w:r>
      <w:r w:rsidRPr="000930C4">
        <w:rPr>
          <w:rFonts w:asciiTheme="minorHAnsi" w:hAnsiTheme="minorHAnsi" w:cstheme="minorHAnsi"/>
          <w:szCs w:val="22"/>
        </w:rPr>
        <w:t xml:space="preserve"> zoals aangegeven in onderstaande afbeelding</w:t>
      </w:r>
    </w:p>
    <w:p w14:paraId="21840D02" w14:textId="77777777" w:rsidR="000A6274" w:rsidRDefault="000A6274" w:rsidP="000A6274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 borgt dat de hulpdiensten ten alle tijden in geval van nood kunnen passeren</w:t>
      </w:r>
    </w:p>
    <w:p w14:paraId="61F3BA1A" w14:textId="77777777" w:rsidR="000A6274" w:rsidRPr="00F87F2B" w:rsidRDefault="000A6274" w:rsidP="000A6274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U volgt elke </w:t>
      </w:r>
      <w:r w:rsidRPr="002B633F">
        <w:rPr>
          <w:rFonts w:asciiTheme="minorHAnsi" w:hAnsiTheme="minorHAnsi" w:cstheme="minorHAnsi"/>
          <w:szCs w:val="18"/>
        </w:rPr>
        <w:t xml:space="preserve">aanwijzing van de politie, </w:t>
      </w:r>
      <w:r>
        <w:rPr>
          <w:rFonts w:asciiTheme="minorHAnsi" w:hAnsiTheme="minorHAnsi" w:cstheme="minorHAnsi"/>
          <w:szCs w:val="18"/>
        </w:rPr>
        <w:t>b</w:t>
      </w:r>
      <w:r w:rsidRPr="002B633F">
        <w:rPr>
          <w:rFonts w:asciiTheme="minorHAnsi" w:hAnsiTheme="minorHAnsi" w:cstheme="minorHAnsi"/>
          <w:szCs w:val="18"/>
        </w:rPr>
        <w:t xml:space="preserve">oa’s </w:t>
      </w:r>
      <w:r>
        <w:rPr>
          <w:rFonts w:asciiTheme="minorHAnsi" w:hAnsiTheme="minorHAnsi" w:cstheme="minorHAnsi"/>
          <w:szCs w:val="18"/>
        </w:rPr>
        <w:t>of</w:t>
      </w:r>
      <w:r w:rsidRPr="002B633F">
        <w:rPr>
          <w:rFonts w:asciiTheme="minorHAnsi" w:hAnsiTheme="minorHAnsi" w:cstheme="minorHAnsi"/>
          <w:szCs w:val="18"/>
        </w:rPr>
        <w:t xml:space="preserve"> verkeersregelaars </w:t>
      </w:r>
      <w:r>
        <w:rPr>
          <w:rFonts w:asciiTheme="minorHAnsi" w:hAnsiTheme="minorHAnsi" w:cstheme="minorHAnsi"/>
          <w:szCs w:val="18"/>
        </w:rPr>
        <w:t xml:space="preserve">direct op </w:t>
      </w:r>
    </w:p>
    <w:p w14:paraId="5E375002" w14:textId="77777777" w:rsidR="000A6274" w:rsidRPr="00390221" w:rsidRDefault="000A6274" w:rsidP="000A6274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18"/>
        </w:rPr>
        <w:t>Het gebruik van fakkels, vuurwerk of ander open vuur is niet toegestaan</w:t>
      </w:r>
    </w:p>
    <w:p w14:paraId="0B055165" w14:textId="77777777" w:rsidR="000A6274" w:rsidRPr="00390221" w:rsidRDefault="000A6274" w:rsidP="000A6274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18"/>
        </w:rPr>
        <w:t>Gezichtsbedekkende</w:t>
      </w:r>
      <w:proofErr w:type="spellEnd"/>
      <w:r>
        <w:rPr>
          <w:rFonts w:asciiTheme="minorHAnsi" w:hAnsiTheme="minorHAnsi" w:cstheme="minorHAnsi"/>
          <w:szCs w:val="18"/>
        </w:rPr>
        <w:t xml:space="preserve"> kleding is niet toegestaan</w:t>
      </w:r>
    </w:p>
    <w:p w14:paraId="66103C0C" w14:textId="77777777" w:rsidR="000A6274" w:rsidRPr="00E14CF6" w:rsidRDefault="000A6274" w:rsidP="000A6274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18"/>
        </w:rPr>
        <w:t>Het bijdragen of gebruik van alcohol en/of verdovende middelen is niet toegestaan</w:t>
      </w:r>
    </w:p>
    <w:p w14:paraId="17DC8695" w14:textId="77777777" w:rsidR="000A6274" w:rsidRDefault="000A6274" w:rsidP="000A6274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4827B3">
        <w:rPr>
          <w:rFonts w:asciiTheme="minorHAnsi" w:hAnsiTheme="minorHAnsi" w:cstheme="minorHAnsi"/>
          <w:szCs w:val="22"/>
        </w:rPr>
        <w:t xml:space="preserve">Het </w:t>
      </w:r>
      <w:r>
        <w:rPr>
          <w:rFonts w:asciiTheme="minorHAnsi" w:hAnsiTheme="minorHAnsi" w:cstheme="minorHAnsi"/>
          <w:szCs w:val="22"/>
        </w:rPr>
        <w:t xml:space="preserve">toegestane </w:t>
      </w:r>
      <w:r w:rsidRPr="004827B3">
        <w:rPr>
          <w:rFonts w:asciiTheme="minorHAnsi" w:hAnsiTheme="minorHAnsi" w:cstheme="minorHAnsi"/>
          <w:szCs w:val="22"/>
        </w:rPr>
        <w:t xml:space="preserve">geluidsniveau </w:t>
      </w:r>
      <w:r>
        <w:rPr>
          <w:rFonts w:asciiTheme="minorHAnsi" w:hAnsiTheme="minorHAnsi" w:cstheme="minorHAnsi"/>
          <w:szCs w:val="22"/>
        </w:rPr>
        <w:t>is maximaal</w:t>
      </w:r>
      <w:r w:rsidRPr="004827B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60</w:t>
      </w:r>
      <w:r w:rsidRPr="004827B3">
        <w:rPr>
          <w:rFonts w:asciiTheme="minorHAnsi" w:hAnsiTheme="minorHAnsi" w:cstheme="minorHAnsi"/>
          <w:szCs w:val="22"/>
        </w:rPr>
        <w:t xml:space="preserve"> decibel. Aanvullend stopt </w:t>
      </w:r>
      <w:r>
        <w:rPr>
          <w:rFonts w:asciiTheme="minorHAnsi" w:hAnsiTheme="minorHAnsi" w:cstheme="minorHAnsi"/>
          <w:szCs w:val="22"/>
        </w:rPr>
        <w:t>eventuele</w:t>
      </w:r>
      <w:r w:rsidRPr="004827B3">
        <w:rPr>
          <w:rFonts w:asciiTheme="minorHAnsi" w:hAnsiTheme="minorHAnsi" w:cstheme="minorHAnsi"/>
          <w:szCs w:val="22"/>
        </w:rPr>
        <w:t xml:space="preserve"> muziek om 22:00 uur volledig. </w:t>
      </w:r>
    </w:p>
    <w:p w14:paraId="0223BD07" w14:textId="77777777" w:rsidR="000A6274" w:rsidRPr="005E0602" w:rsidRDefault="000A6274" w:rsidP="000A6274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E0602">
        <w:rPr>
          <w:rFonts w:asciiTheme="minorHAnsi" w:hAnsiTheme="minorHAnsi" w:cs="Arial"/>
          <w:color w:val="333333"/>
          <w:szCs w:val="22"/>
        </w:rPr>
        <w:t>Het parkeren van voertuigen op een groenvoorziening is niet toegestaan.</w:t>
      </w:r>
    </w:p>
    <w:p w14:paraId="3017602E" w14:textId="77777777" w:rsidR="000A6274" w:rsidRPr="00F87F2B" w:rsidRDefault="000A6274" w:rsidP="000A6274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0BD185C1" w14:textId="77777777" w:rsidR="000A6274" w:rsidRPr="0009229A" w:rsidRDefault="000A6274" w:rsidP="000A627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Voor de volledigheid wil ik u erop wijzen</w:t>
      </w:r>
      <w:r w:rsidRPr="0009229A">
        <w:rPr>
          <w:rFonts w:asciiTheme="minorHAnsi" w:hAnsiTheme="minorHAnsi" w:cstheme="minorHAnsi"/>
        </w:rPr>
        <w:t xml:space="preserve"> dat </w:t>
      </w:r>
      <w:r>
        <w:rPr>
          <w:rFonts w:asciiTheme="minorHAnsi" w:hAnsiTheme="minorHAnsi" w:cstheme="minorHAnsi"/>
        </w:rPr>
        <w:t xml:space="preserve">bij </w:t>
      </w:r>
      <w:r>
        <w:rPr>
          <w:rFonts w:asciiTheme="minorHAnsi" w:hAnsiTheme="minorHAnsi" w:cstheme="minorHAnsi"/>
          <w:szCs w:val="18"/>
        </w:rPr>
        <w:t xml:space="preserve">gewijzigde omstandigheden wij </w:t>
      </w:r>
      <w:r w:rsidRPr="0009229A">
        <w:rPr>
          <w:rFonts w:asciiTheme="minorHAnsi" w:hAnsiTheme="minorHAnsi" w:cstheme="minorHAnsi"/>
        </w:rPr>
        <w:t xml:space="preserve">de mogelijkheid </w:t>
      </w:r>
      <w:r>
        <w:rPr>
          <w:rFonts w:asciiTheme="minorHAnsi" w:hAnsiTheme="minorHAnsi" w:cstheme="minorHAnsi"/>
        </w:rPr>
        <w:t xml:space="preserve">hebben </w:t>
      </w:r>
      <w:r w:rsidRPr="0009229A">
        <w:rPr>
          <w:rFonts w:asciiTheme="minorHAnsi" w:hAnsiTheme="minorHAnsi" w:cstheme="minorHAnsi"/>
        </w:rPr>
        <w:t xml:space="preserve">om op basis van de Wet openbare </w:t>
      </w:r>
      <w:r>
        <w:rPr>
          <w:rFonts w:asciiTheme="minorHAnsi" w:hAnsiTheme="minorHAnsi" w:cstheme="minorHAnsi"/>
        </w:rPr>
        <w:t xml:space="preserve">manifestaties verdere </w:t>
      </w:r>
      <w:r w:rsidRPr="0009229A">
        <w:rPr>
          <w:rFonts w:asciiTheme="minorHAnsi" w:hAnsiTheme="minorHAnsi" w:cstheme="minorHAnsi"/>
        </w:rPr>
        <w:t xml:space="preserve">beperkingen en/of voorschriften op </w:t>
      </w:r>
      <w:r>
        <w:rPr>
          <w:rFonts w:asciiTheme="minorHAnsi" w:hAnsiTheme="minorHAnsi" w:cstheme="minorHAnsi"/>
        </w:rPr>
        <w:t>te</w:t>
      </w:r>
      <w:r w:rsidRPr="000922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leggen</w:t>
      </w:r>
      <w:r w:rsidRPr="00C05057">
        <w:rPr>
          <w:rFonts w:asciiTheme="minorHAnsi" w:hAnsiTheme="minorHAnsi" w:cstheme="minorHAnsi"/>
        </w:rPr>
        <w:t xml:space="preserve"> </w:t>
      </w:r>
      <w:r w:rsidRPr="0009229A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>,</w:t>
      </w:r>
      <w:r w:rsidRPr="0009229A">
        <w:rPr>
          <w:rFonts w:asciiTheme="minorHAnsi" w:hAnsiTheme="minorHAnsi" w:cstheme="minorHAnsi"/>
        </w:rPr>
        <w:t xml:space="preserve"> in een uiterst geval</w:t>
      </w:r>
      <w:r>
        <w:rPr>
          <w:rFonts w:asciiTheme="minorHAnsi" w:hAnsiTheme="minorHAnsi" w:cstheme="minorHAnsi"/>
        </w:rPr>
        <w:t>,</w:t>
      </w:r>
      <w:r w:rsidRPr="0009229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manifestatie</w:t>
      </w:r>
      <w:r w:rsidRPr="0009229A">
        <w:rPr>
          <w:rFonts w:asciiTheme="minorHAnsi" w:hAnsiTheme="minorHAnsi" w:cstheme="minorHAnsi"/>
        </w:rPr>
        <w:t xml:space="preserve"> te beëindigen</w:t>
      </w:r>
      <w:r>
        <w:rPr>
          <w:rFonts w:asciiTheme="minorHAnsi" w:hAnsiTheme="minorHAnsi" w:cstheme="minorHAnsi"/>
        </w:rPr>
        <w:t>.</w:t>
      </w:r>
      <w:r w:rsidRPr="0009229A">
        <w:rPr>
          <w:rFonts w:asciiTheme="minorHAnsi" w:hAnsiTheme="minorHAnsi" w:cstheme="minorHAnsi"/>
        </w:rPr>
        <w:t xml:space="preserve"> </w:t>
      </w:r>
    </w:p>
    <w:p w14:paraId="16FB121B" w14:textId="77777777" w:rsidR="00891EB7" w:rsidRPr="0009229A" w:rsidRDefault="00891EB7" w:rsidP="00891EB7">
      <w:pPr>
        <w:spacing w:line="276" w:lineRule="auto"/>
        <w:jc w:val="both"/>
        <w:rPr>
          <w:rFonts w:asciiTheme="minorHAnsi" w:hAnsiTheme="minorHAnsi" w:cstheme="minorHAnsi"/>
        </w:rPr>
      </w:pPr>
    </w:p>
    <w:p w14:paraId="342E01FF" w14:textId="77777777" w:rsidR="00891EB7" w:rsidRPr="00AD10FD" w:rsidRDefault="00891EB7" w:rsidP="00891EB7">
      <w:pPr>
        <w:rPr>
          <w:rFonts w:asciiTheme="minorHAnsi" w:hAnsiTheme="minorHAnsi" w:cstheme="minorHAnsi"/>
          <w:szCs w:val="22"/>
        </w:rPr>
      </w:pPr>
      <w:r w:rsidRPr="00AD10FD">
        <w:rPr>
          <w:rFonts w:asciiTheme="minorHAnsi" w:hAnsiTheme="minorHAnsi" w:cstheme="minorHAnsi"/>
          <w:szCs w:val="22"/>
        </w:rPr>
        <w:t>Hoogachtend,</w:t>
      </w:r>
    </w:p>
    <w:p w14:paraId="640F6562" w14:textId="77777777" w:rsidR="00891EB7" w:rsidRPr="00AD10FD" w:rsidRDefault="00891EB7" w:rsidP="00891EB7">
      <w:pPr>
        <w:rPr>
          <w:rFonts w:asciiTheme="minorHAnsi" w:hAnsiTheme="minorHAnsi" w:cstheme="minorHAnsi"/>
          <w:szCs w:val="22"/>
        </w:rPr>
      </w:pPr>
    </w:p>
    <w:p w14:paraId="3DB140F6" w14:textId="77777777" w:rsidR="00891EB7" w:rsidRPr="00AD10FD" w:rsidRDefault="00891EB7" w:rsidP="00891EB7">
      <w:pPr>
        <w:rPr>
          <w:rFonts w:asciiTheme="minorHAnsi" w:hAnsiTheme="minorHAnsi" w:cstheme="minorHAnsi"/>
          <w:szCs w:val="22"/>
        </w:rPr>
      </w:pPr>
      <w:r w:rsidRPr="00AD10FD">
        <w:rPr>
          <w:rFonts w:asciiTheme="minorHAnsi" w:hAnsiTheme="minorHAnsi" w:cstheme="minorHAnsi"/>
          <w:szCs w:val="22"/>
        </w:rPr>
        <w:t>de burgemeester van Hilversum</w:t>
      </w:r>
    </w:p>
    <w:p w14:paraId="5415E778" w14:textId="77777777" w:rsidR="00891EB7" w:rsidRPr="00AD10FD" w:rsidRDefault="00891EB7" w:rsidP="00891EB7">
      <w:pPr>
        <w:rPr>
          <w:rFonts w:asciiTheme="minorHAnsi" w:hAnsiTheme="minorHAnsi" w:cstheme="minorHAnsi"/>
          <w:szCs w:val="22"/>
        </w:rPr>
      </w:pPr>
    </w:p>
    <w:p w14:paraId="675DD915" w14:textId="7857F012" w:rsidR="00891EB7" w:rsidRDefault="00891EB7" w:rsidP="00891EB7">
      <w:pPr>
        <w:rPr>
          <w:rFonts w:asciiTheme="minorHAnsi" w:hAnsiTheme="minorHAnsi" w:cstheme="minorHAnsi"/>
          <w:noProof/>
          <w:szCs w:val="22"/>
        </w:rPr>
      </w:pPr>
    </w:p>
    <w:p w14:paraId="3AB0055C" w14:textId="77777777" w:rsidR="002B3C94" w:rsidRPr="00AD10FD" w:rsidRDefault="002B3C94" w:rsidP="00891EB7">
      <w:pPr>
        <w:rPr>
          <w:rFonts w:asciiTheme="minorHAnsi" w:hAnsiTheme="minorHAnsi" w:cstheme="minorHAnsi"/>
          <w:szCs w:val="22"/>
        </w:rPr>
      </w:pPr>
    </w:p>
    <w:p w14:paraId="165DE973" w14:textId="77777777" w:rsidR="00891EB7" w:rsidRPr="00AD10FD" w:rsidRDefault="00891EB7" w:rsidP="00891EB7">
      <w:pPr>
        <w:rPr>
          <w:rFonts w:asciiTheme="minorHAnsi" w:hAnsiTheme="minorHAnsi" w:cstheme="minorHAnsi"/>
          <w:szCs w:val="22"/>
        </w:rPr>
      </w:pPr>
    </w:p>
    <w:p w14:paraId="2BD1AD0E" w14:textId="77777777" w:rsidR="00891EB7" w:rsidRDefault="00891EB7" w:rsidP="00891EB7">
      <w:pPr>
        <w:rPr>
          <w:rFonts w:asciiTheme="minorHAnsi" w:hAnsiTheme="minorHAnsi" w:cstheme="minorHAnsi"/>
          <w:szCs w:val="22"/>
        </w:rPr>
      </w:pPr>
      <w:r w:rsidRPr="00AD10FD">
        <w:rPr>
          <w:rFonts w:asciiTheme="minorHAnsi" w:hAnsiTheme="minorHAnsi" w:cstheme="minorHAnsi"/>
          <w:szCs w:val="22"/>
        </w:rPr>
        <w:t>dr. ir. G.M. van den Top</w:t>
      </w:r>
    </w:p>
    <w:p w14:paraId="55F3F91A" w14:textId="77777777" w:rsidR="00891EB7" w:rsidRDefault="00891EB7" w:rsidP="00891EB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0BA84E70" w14:textId="77777777" w:rsidR="00891EB7" w:rsidRDefault="00891EB7" w:rsidP="00891EB7">
      <w:pPr>
        <w:rPr>
          <w:rFonts w:asciiTheme="minorHAnsi" w:hAnsiTheme="minorHAnsi" w:cstheme="minorHAnsi"/>
          <w:szCs w:val="22"/>
        </w:rPr>
      </w:pPr>
    </w:p>
    <w:p w14:paraId="52D5E485" w14:textId="77777777" w:rsidR="00891EB7" w:rsidRDefault="00891EB7" w:rsidP="00891EB7">
      <w:pPr>
        <w:rPr>
          <w:rFonts w:asciiTheme="minorHAnsi" w:hAnsiTheme="minorHAnsi" w:cstheme="minorHAnsi"/>
          <w:b/>
          <w:bCs/>
          <w:szCs w:val="22"/>
        </w:rPr>
      </w:pPr>
      <w:r w:rsidRPr="00F87F2B">
        <w:rPr>
          <w:rFonts w:asciiTheme="minorHAnsi" w:hAnsiTheme="minorHAnsi" w:cstheme="minorHAnsi"/>
          <w:b/>
          <w:bCs/>
          <w:szCs w:val="22"/>
        </w:rPr>
        <w:t>Bijlage 1</w:t>
      </w:r>
      <w:r>
        <w:rPr>
          <w:rFonts w:asciiTheme="minorHAnsi" w:hAnsiTheme="minorHAnsi" w:cstheme="minorHAnsi"/>
          <w:b/>
          <w:bCs/>
          <w:szCs w:val="22"/>
        </w:rPr>
        <w:t xml:space="preserve"> – kaart demonstratie vak </w:t>
      </w:r>
    </w:p>
    <w:p w14:paraId="72ACA73E" w14:textId="684568A2" w:rsidR="00891EB7" w:rsidRDefault="004270E8" w:rsidP="00891EB7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0F638583" wp14:editId="2E9AD6B0">
            <wp:extent cx="5131481" cy="4191000"/>
            <wp:effectExtent l="0" t="0" r="0" b="0"/>
            <wp:docPr id="15825149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238" cy="41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5DC4F" w14:textId="6C54B625" w:rsidR="009A66FA" w:rsidRPr="00891EB7" w:rsidRDefault="009A66FA" w:rsidP="00891EB7"/>
    <w:sectPr w:rsidR="009A66FA" w:rsidRPr="00891E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0" w:right="1020" w:bottom="850" w:left="1474" w:header="454" w:footer="283" w:gutter="0"/>
      <w:paperSrc w:first="1" w:other="7"/>
      <w:cols w:space="708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5769" w14:textId="77777777" w:rsidR="00725DE2" w:rsidRDefault="00725DE2">
      <w:r>
        <w:separator/>
      </w:r>
    </w:p>
  </w:endnote>
  <w:endnote w:type="continuationSeparator" w:id="0">
    <w:p w14:paraId="649D0200" w14:textId="77777777" w:rsidR="00725DE2" w:rsidRDefault="0072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80000287" w:usb1="00000000" w:usb2="00000000" w:usb3="00000000" w:csb0="0000009F" w:csb1="00000000"/>
  </w:font>
  <w:font w:name="Veljovic Medium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6A02FBCD" w14:paraId="6AFE12B7" w14:textId="77777777" w:rsidTr="6A02FBCD">
      <w:trPr>
        <w:trHeight w:val="300"/>
      </w:trPr>
      <w:tc>
        <w:tcPr>
          <w:tcW w:w="3135" w:type="dxa"/>
        </w:tcPr>
        <w:p w14:paraId="337867CF" w14:textId="5FC11D0C" w:rsidR="6A02FBCD" w:rsidRDefault="6A02FBCD" w:rsidP="6A02FBCD">
          <w:pPr>
            <w:pStyle w:val="Koptekst"/>
            <w:ind w:left="-115"/>
          </w:pPr>
        </w:p>
      </w:tc>
      <w:tc>
        <w:tcPr>
          <w:tcW w:w="3135" w:type="dxa"/>
        </w:tcPr>
        <w:p w14:paraId="510CC29C" w14:textId="27AAA16C" w:rsidR="6A02FBCD" w:rsidRDefault="6A02FBCD" w:rsidP="6A02FBCD">
          <w:pPr>
            <w:pStyle w:val="Koptekst"/>
            <w:jc w:val="center"/>
          </w:pPr>
        </w:p>
      </w:tc>
      <w:tc>
        <w:tcPr>
          <w:tcW w:w="3135" w:type="dxa"/>
        </w:tcPr>
        <w:p w14:paraId="5C67111C" w14:textId="27AC291C" w:rsidR="6A02FBCD" w:rsidRDefault="6A02FBCD" w:rsidP="6A02FBCD">
          <w:pPr>
            <w:pStyle w:val="Koptekst"/>
            <w:ind w:right="-115"/>
            <w:jc w:val="right"/>
          </w:pPr>
        </w:p>
      </w:tc>
    </w:tr>
  </w:tbl>
  <w:p w14:paraId="676C9C3B" w14:textId="7B136A82" w:rsidR="6A02FBCD" w:rsidRDefault="6A02FBCD" w:rsidP="6A02FB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6A02FBCD" w14:paraId="2F5CE8B9" w14:textId="77777777" w:rsidTr="6A02FBCD">
      <w:trPr>
        <w:trHeight w:val="300"/>
      </w:trPr>
      <w:tc>
        <w:tcPr>
          <w:tcW w:w="3135" w:type="dxa"/>
        </w:tcPr>
        <w:p w14:paraId="52D9E4EB" w14:textId="65D48B30" w:rsidR="6A02FBCD" w:rsidRDefault="6A02FBCD" w:rsidP="6A02FBCD">
          <w:pPr>
            <w:pStyle w:val="Koptekst"/>
            <w:ind w:left="-115"/>
          </w:pPr>
        </w:p>
      </w:tc>
      <w:tc>
        <w:tcPr>
          <w:tcW w:w="3135" w:type="dxa"/>
        </w:tcPr>
        <w:p w14:paraId="3BFB5683" w14:textId="64231281" w:rsidR="6A02FBCD" w:rsidRDefault="6A02FBCD" w:rsidP="6A02FBCD">
          <w:pPr>
            <w:pStyle w:val="Koptekst"/>
            <w:jc w:val="center"/>
          </w:pPr>
        </w:p>
      </w:tc>
      <w:tc>
        <w:tcPr>
          <w:tcW w:w="3135" w:type="dxa"/>
        </w:tcPr>
        <w:p w14:paraId="2311FF8D" w14:textId="7FBF68BB" w:rsidR="6A02FBCD" w:rsidRDefault="6A02FBCD" w:rsidP="6A02FBCD">
          <w:pPr>
            <w:pStyle w:val="Koptekst"/>
            <w:ind w:right="-115"/>
            <w:jc w:val="right"/>
          </w:pPr>
        </w:p>
      </w:tc>
    </w:tr>
  </w:tbl>
  <w:p w14:paraId="159B7A4C" w14:textId="258795F9" w:rsidR="6A02FBCD" w:rsidRDefault="6A02FBCD" w:rsidP="6A02FB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78CF" w14:textId="77777777" w:rsidR="00725DE2" w:rsidRDefault="00725DE2">
      <w:r>
        <w:separator/>
      </w:r>
    </w:p>
  </w:footnote>
  <w:footnote w:type="continuationSeparator" w:id="0">
    <w:p w14:paraId="4CE5F644" w14:textId="77777777" w:rsidR="00725DE2" w:rsidRDefault="0072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6B40" w14:textId="77777777" w:rsidR="00780BF9" w:rsidRDefault="00BB2D9A">
    <w:pPr>
      <w:pStyle w:val="Koptekst"/>
      <w:jc w:val="right"/>
      <w:rPr>
        <w:rFonts w:ascii="Arial Narrow" w:hAnsi="Arial Narrow"/>
        <w:smallCaps/>
        <w:sz w:val="12"/>
      </w:rPr>
    </w:pPr>
    <w:r>
      <w:rPr>
        <w:rFonts w:ascii="Arial Narrow" w:hAnsi="Arial Narrow"/>
        <w:smallCaps/>
        <w:sz w:val="12"/>
      </w:rPr>
      <w:t>VERVOLGBLAD</w:t>
    </w:r>
  </w:p>
  <w:p w14:paraId="4F7F4F1D" w14:textId="77777777" w:rsidR="00780BF9" w:rsidRDefault="00BB2D9A">
    <w:pPr>
      <w:pStyle w:val="Koptekst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C87D" w14:textId="5DA1ACBF" w:rsidR="00780BF9" w:rsidRPr="00B504E9" w:rsidRDefault="00F4040E" w:rsidP="00AC3283">
    <w:pPr>
      <w:pStyle w:val="Dienst"/>
      <w:tabs>
        <w:tab w:val="left" w:pos="6237"/>
      </w:tabs>
      <w:ind w:left="6804" w:firstLine="276"/>
      <w:rPr>
        <w:rFonts w:ascii="Times New Roman" w:hAnsi="Times New Roman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551EF2" wp14:editId="13E1EF2F">
          <wp:simplePos x="0" y="0"/>
          <wp:positionH relativeFrom="page">
            <wp:posOffset>5267325</wp:posOffset>
          </wp:positionH>
          <wp:positionV relativeFrom="page">
            <wp:posOffset>-57150</wp:posOffset>
          </wp:positionV>
          <wp:extent cx="2314575" cy="193675"/>
          <wp:effectExtent l="0" t="0" r="0" b="0"/>
          <wp:wrapNone/>
          <wp:docPr id="1025" name="Afbeelding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93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190DA3D" wp14:editId="23F8733A">
          <wp:simplePos x="0" y="0"/>
          <wp:positionH relativeFrom="column">
            <wp:posOffset>-640715</wp:posOffset>
          </wp:positionH>
          <wp:positionV relativeFrom="paragraph">
            <wp:posOffset>-1270</wp:posOffset>
          </wp:positionV>
          <wp:extent cx="2095500" cy="895350"/>
          <wp:effectExtent l="0" t="0" r="0" b="0"/>
          <wp:wrapNone/>
          <wp:docPr id="1026" name="Afbeelding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D9A">
      <w:rPr>
        <w:rFonts w:ascii="Times New Roman" w:hAnsi="Times New Roman"/>
        <w:szCs w:val="36"/>
      </w:rPr>
      <w:tab/>
    </w:r>
  </w:p>
  <w:tbl>
    <w:tblPr>
      <w:tblW w:w="9809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96"/>
      <w:gridCol w:w="1208"/>
      <w:gridCol w:w="3005"/>
    </w:tblGrid>
    <w:tr w:rsidR="00CF5BB0" w14:paraId="42EFA9CB" w14:textId="77777777">
      <w:trPr>
        <w:cantSplit/>
        <w:trHeight w:hRule="exact" w:val="1021"/>
      </w:trPr>
      <w:tc>
        <w:tcPr>
          <w:tcW w:w="5596" w:type="dxa"/>
        </w:tcPr>
        <w:p w14:paraId="13CD104C" w14:textId="77777777" w:rsidR="00780BF9" w:rsidRPr="00911019" w:rsidRDefault="00780BF9" w:rsidP="00AC3283">
          <w:pPr>
            <w:spacing w:before="80"/>
            <w:ind w:right="510"/>
            <w:rPr>
              <w:szCs w:val="22"/>
            </w:rPr>
          </w:pPr>
        </w:p>
        <w:p w14:paraId="3CF6DF85" w14:textId="77777777" w:rsidR="00780BF9" w:rsidRPr="00694B28" w:rsidRDefault="00780BF9" w:rsidP="00AC3283">
          <w:pPr>
            <w:rPr>
              <w:szCs w:val="22"/>
            </w:rPr>
          </w:pPr>
        </w:p>
        <w:p w14:paraId="65E9B5B9" w14:textId="77777777" w:rsidR="00780BF9" w:rsidRPr="00694B28" w:rsidRDefault="00780BF9" w:rsidP="00AC3283">
          <w:pPr>
            <w:tabs>
              <w:tab w:val="left" w:pos="3811"/>
            </w:tabs>
            <w:rPr>
              <w:szCs w:val="22"/>
            </w:rPr>
          </w:pPr>
        </w:p>
      </w:tc>
      <w:tc>
        <w:tcPr>
          <w:tcW w:w="1208" w:type="dxa"/>
          <w:vMerge w:val="restart"/>
        </w:tcPr>
        <w:p w14:paraId="51ED7431" w14:textId="77777777" w:rsidR="00780BF9" w:rsidRPr="00911019" w:rsidRDefault="00780BF9" w:rsidP="00AC3283"/>
      </w:tc>
      <w:tc>
        <w:tcPr>
          <w:tcW w:w="3005" w:type="dxa"/>
          <w:vMerge w:val="restart"/>
        </w:tcPr>
        <w:p w14:paraId="1D8F4A8E" w14:textId="77777777" w:rsidR="00780BF9" w:rsidRPr="00911019" w:rsidRDefault="00780BF9" w:rsidP="00AC3283">
          <w:pPr>
            <w:pStyle w:val="colofon"/>
            <w:spacing w:line="240" w:lineRule="exact"/>
          </w:pPr>
        </w:p>
        <w:p w14:paraId="1D2BD965" w14:textId="1F89A47D" w:rsidR="00780BF9" w:rsidRDefault="00AD10FD" w:rsidP="00AC3283">
          <w:pPr>
            <w:pStyle w:val="colofon"/>
            <w:spacing w:line="240" w:lineRule="exact"/>
            <w:rPr>
              <w:szCs w:val="15"/>
            </w:rPr>
          </w:pPr>
          <w:r>
            <w:rPr>
              <w:szCs w:val="15"/>
            </w:rPr>
            <w:t>Burgemeester</w:t>
          </w:r>
        </w:p>
        <w:p w14:paraId="363FA6D2" w14:textId="5DD4E833" w:rsidR="00780BF9" w:rsidRPr="00911019" w:rsidRDefault="00AD10FD" w:rsidP="00295BA3">
          <w:pPr>
            <w:pStyle w:val="colofon"/>
            <w:spacing w:line="240" w:lineRule="exact"/>
            <w:rPr>
              <w:szCs w:val="15"/>
            </w:rPr>
          </w:pPr>
          <w:r w:rsidRPr="00AD10FD">
            <w:rPr>
              <w:szCs w:val="15"/>
            </w:rPr>
            <w:t>dr. ir. G.M. van den Top</w:t>
          </w:r>
          <w:r w:rsidR="00BB2D9A" w:rsidRPr="00911019">
            <w:rPr>
              <w:szCs w:val="15"/>
            </w:rPr>
            <w:br/>
            <w:t>postbus 9900</w:t>
          </w:r>
          <w:r w:rsidR="00BB2D9A" w:rsidRPr="00911019">
            <w:rPr>
              <w:szCs w:val="15"/>
            </w:rPr>
            <w:br/>
            <w:t>1201 gm hilversum</w:t>
          </w:r>
          <w:r w:rsidR="00BB2D9A" w:rsidRPr="00911019">
            <w:rPr>
              <w:szCs w:val="15"/>
            </w:rPr>
            <w:br/>
          </w:r>
          <w:r w:rsidR="00BB2D9A" w:rsidRPr="00911019">
            <w:rPr>
              <w:szCs w:val="15"/>
            </w:rPr>
            <w:br/>
            <w:t>bezoekadres:</w:t>
          </w:r>
          <w:r w:rsidR="00BB2D9A" w:rsidRPr="00911019">
            <w:rPr>
              <w:szCs w:val="15"/>
            </w:rPr>
            <w:br/>
          </w:r>
          <w:r w:rsidR="00BB2D9A" w:rsidRPr="00962A23">
            <w:rPr>
              <w:szCs w:val="15"/>
            </w:rPr>
            <w:t>raadhuis</w:t>
          </w:r>
          <w:r w:rsidR="00BB2D9A" w:rsidRPr="00911019">
            <w:rPr>
              <w:szCs w:val="15"/>
            </w:rPr>
            <w:br/>
          </w:r>
          <w:r w:rsidR="00BB2D9A" w:rsidRPr="001E7866">
            <w:rPr>
              <w:szCs w:val="15"/>
            </w:rPr>
            <w:t>Dudokpark 1</w:t>
          </w:r>
          <w:r w:rsidR="00BB2D9A" w:rsidRPr="00911019">
            <w:rPr>
              <w:szCs w:val="15"/>
            </w:rPr>
            <w:br/>
            <w:t>Telefoonnummer 14035</w:t>
          </w:r>
          <w:r w:rsidR="00BB2D9A" w:rsidRPr="00911019">
            <w:rPr>
              <w:szCs w:val="15"/>
            </w:rPr>
            <w:br/>
            <w:t>www.hilversum.nl</w:t>
          </w:r>
          <w:r w:rsidR="00BB2D9A" w:rsidRPr="00911019">
            <w:rPr>
              <w:szCs w:val="15"/>
            </w:rPr>
            <w:br/>
          </w:r>
        </w:p>
      </w:tc>
    </w:tr>
    <w:tr w:rsidR="00CF5BB0" w:rsidRPr="005E25A7" w14:paraId="5E50DA23" w14:textId="77777777">
      <w:trPr>
        <w:cantSplit/>
        <w:trHeight w:hRule="exact" w:val="1458"/>
      </w:trPr>
      <w:tc>
        <w:tcPr>
          <w:tcW w:w="5596" w:type="dxa"/>
          <w:vAlign w:val="center"/>
        </w:tcPr>
        <w:p w14:paraId="7F51B2F9" w14:textId="3CB93738" w:rsidR="00780BF9" w:rsidRPr="00590717" w:rsidRDefault="007544FD" w:rsidP="00AC3283">
          <w:pPr>
            <w:ind w:right="510"/>
            <w:rPr>
              <w:rFonts w:asciiTheme="minorHAnsi" w:hAnsiTheme="minorHAnsi" w:cstheme="minorHAnsi"/>
              <w:szCs w:val="22"/>
            </w:rPr>
          </w:pPr>
          <w:r w:rsidRPr="00590717">
            <w:rPr>
              <w:rFonts w:asciiTheme="minorHAnsi" w:hAnsiTheme="minorHAnsi" w:cstheme="minorHAnsi"/>
              <w:szCs w:val="22"/>
            </w:rPr>
            <w:t xml:space="preserve">Demonstratie </w:t>
          </w:r>
          <w:r w:rsidR="00891EB7" w:rsidRPr="00590717">
            <w:rPr>
              <w:rFonts w:asciiTheme="minorHAnsi" w:hAnsiTheme="minorHAnsi" w:cstheme="minorHAnsi"/>
              <w:szCs w:val="22"/>
            </w:rPr>
            <w:t>gericht op gemeente</w:t>
          </w:r>
          <w:r w:rsidRPr="00590717">
            <w:rPr>
              <w:rFonts w:asciiTheme="minorHAnsi" w:hAnsiTheme="minorHAnsi" w:cstheme="minorHAnsi"/>
              <w:szCs w:val="22"/>
            </w:rPr>
            <w:t xml:space="preserve"> Wijdemeren</w:t>
          </w:r>
          <w:r w:rsidR="00891EB7" w:rsidRPr="00590717">
            <w:rPr>
              <w:rFonts w:asciiTheme="minorHAnsi" w:hAnsiTheme="minorHAnsi" w:cstheme="minorHAnsi"/>
              <w:szCs w:val="22"/>
            </w:rPr>
            <w:t xml:space="preserve"> op grondgebied van Hilversum</w:t>
          </w:r>
        </w:p>
        <w:p w14:paraId="7C4BFFAD" w14:textId="3A28E66F" w:rsidR="00780BF9" w:rsidRPr="00656D44" w:rsidRDefault="00780BF9" w:rsidP="00294261">
          <w:pPr>
            <w:pStyle w:val="Tekstzonderopmaak"/>
            <w:rPr>
              <w:rFonts w:asciiTheme="minorHAnsi" w:hAnsiTheme="minorHAnsi" w:cstheme="minorHAnsi"/>
              <w:szCs w:val="22"/>
            </w:rPr>
          </w:pPr>
        </w:p>
      </w:tc>
      <w:tc>
        <w:tcPr>
          <w:tcW w:w="1208" w:type="dxa"/>
          <w:vMerge/>
        </w:tcPr>
        <w:p w14:paraId="0A9C8E8E" w14:textId="77777777" w:rsidR="00780BF9" w:rsidRPr="00656D44" w:rsidRDefault="00780BF9" w:rsidP="00AC3283"/>
      </w:tc>
      <w:tc>
        <w:tcPr>
          <w:tcW w:w="3005" w:type="dxa"/>
          <w:vMerge/>
        </w:tcPr>
        <w:p w14:paraId="3315970F" w14:textId="77777777" w:rsidR="00780BF9" w:rsidRPr="00656D44" w:rsidRDefault="00780BF9" w:rsidP="00AC3283">
          <w:pPr>
            <w:pStyle w:val="colofon"/>
            <w:spacing w:line="240" w:lineRule="exact"/>
          </w:pPr>
        </w:p>
      </w:tc>
    </w:tr>
    <w:tr w:rsidR="00CF5BB0" w:rsidRPr="005E25A7" w14:paraId="47AFE955" w14:textId="77777777">
      <w:trPr>
        <w:cantSplit/>
        <w:trHeight w:hRule="exact" w:val="388"/>
      </w:trPr>
      <w:tc>
        <w:tcPr>
          <w:tcW w:w="5596" w:type="dxa"/>
        </w:tcPr>
        <w:p w14:paraId="5ECD59B0" w14:textId="77777777" w:rsidR="00780BF9" w:rsidRPr="00656D44" w:rsidRDefault="00780BF9" w:rsidP="00AC3283">
          <w:pPr>
            <w:ind w:right="510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208" w:type="dxa"/>
          <w:vMerge/>
        </w:tcPr>
        <w:p w14:paraId="06F6A123" w14:textId="77777777" w:rsidR="00780BF9" w:rsidRPr="00656D44" w:rsidRDefault="00780BF9" w:rsidP="00AC3283">
          <w:pPr>
            <w:rPr>
              <w:sz w:val="20"/>
            </w:rPr>
          </w:pPr>
        </w:p>
      </w:tc>
      <w:tc>
        <w:tcPr>
          <w:tcW w:w="3005" w:type="dxa"/>
          <w:vMerge/>
        </w:tcPr>
        <w:p w14:paraId="3E907A48" w14:textId="77777777" w:rsidR="00780BF9" w:rsidRPr="00656D44" w:rsidRDefault="00780BF9" w:rsidP="00AC3283">
          <w:pPr>
            <w:pStyle w:val="colofon"/>
            <w:spacing w:line="240" w:lineRule="exact"/>
            <w:rPr>
              <w:sz w:val="20"/>
            </w:rPr>
          </w:pPr>
        </w:p>
      </w:tc>
    </w:tr>
  </w:tbl>
  <w:p w14:paraId="42973F2A" w14:textId="77777777" w:rsidR="00780BF9" w:rsidRPr="00656D44" w:rsidRDefault="00780BF9" w:rsidP="00AC3283">
    <w:pPr>
      <w:rPr>
        <w:szCs w:val="22"/>
      </w:rPr>
    </w:pPr>
  </w:p>
  <w:tbl>
    <w:tblPr>
      <w:tblW w:w="0" w:type="auto"/>
      <w:tblInd w:w="-1362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546"/>
      <w:gridCol w:w="5156"/>
    </w:tblGrid>
    <w:tr w:rsidR="00CF5BB0" w14:paraId="1AB9CAE5" w14:textId="77777777" w:rsidTr="00AC3283">
      <w:trPr>
        <w:trHeight w:hRule="exact" w:val="240"/>
      </w:trPr>
      <w:tc>
        <w:tcPr>
          <w:tcW w:w="1546" w:type="dxa"/>
        </w:tcPr>
        <w:p w14:paraId="3C984F50" w14:textId="77777777" w:rsidR="00780BF9" w:rsidRPr="00500951" w:rsidRDefault="00BB2D9A" w:rsidP="00AC3283">
          <w:pPr>
            <w:pStyle w:val="kantlijn"/>
            <w:spacing w:line="240" w:lineRule="exact"/>
            <w:rPr>
              <w:rFonts w:ascii="Times New Roman" w:hAnsi="Times New Roman"/>
              <w:szCs w:val="12"/>
            </w:rPr>
          </w:pPr>
          <w:r w:rsidRPr="00500951">
            <w:rPr>
              <w:rFonts w:ascii="Times New Roman" w:hAnsi="Times New Roman"/>
              <w:szCs w:val="12"/>
            </w:rPr>
            <w:t>DATUM</w:t>
          </w:r>
        </w:p>
      </w:tc>
      <w:tc>
        <w:tcPr>
          <w:tcW w:w="5156" w:type="dxa"/>
        </w:tcPr>
        <w:p w14:paraId="3A278F86" w14:textId="68CDF080" w:rsidR="00780BF9" w:rsidRPr="00F4040E" w:rsidRDefault="00590717" w:rsidP="00AC3283">
          <w:pPr>
            <w:rPr>
              <w:rFonts w:asciiTheme="minorHAnsi" w:hAnsiTheme="minorHAnsi" w:cstheme="minorHAnsi"/>
              <w:szCs w:val="22"/>
            </w:rPr>
          </w:pPr>
          <w:r>
            <w:rPr>
              <w:rFonts w:asciiTheme="minorHAnsi" w:hAnsiTheme="minorHAnsi" w:cstheme="minorHAnsi"/>
              <w:szCs w:val="22"/>
            </w:rPr>
            <w:t>2</w:t>
          </w:r>
          <w:r w:rsidR="002032BF">
            <w:rPr>
              <w:rFonts w:asciiTheme="minorHAnsi" w:hAnsiTheme="minorHAnsi" w:cstheme="minorHAnsi"/>
              <w:szCs w:val="22"/>
            </w:rPr>
            <w:t>8</w:t>
          </w:r>
          <w:r w:rsidR="00656D44">
            <w:rPr>
              <w:rFonts w:asciiTheme="minorHAnsi" w:hAnsiTheme="minorHAnsi" w:cstheme="minorHAnsi"/>
              <w:szCs w:val="22"/>
            </w:rPr>
            <w:t>-</w:t>
          </w:r>
          <w:r w:rsidR="007544FD">
            <w:rPr>
              <w:rFonts w:asciiTheme="minorHAnsi" w:hAnsiTheme="minorHAnsi" w:cstheme="minorHAnsi"/>
              <w:szCs w:val="22"/>
            </w:rPr>
            <w:t>05</w:t>
          </w:r>
          <w:r w:rsidR="00656D44">
            <w:rPr>
              <w:rFonts w:asciiTheme="minorHAnsi" w:hAnsiTheme="minorHAnsi" w:cstheme="minorHAnsi"/>
              <w:szCs w:val="22"/>
            </w:rPr>
            <w:t>-202</w:t>
          </w:r>
          <w:r w:rsidR="007544FD">
            <w:rPr>
              <w:rFonts w:asciiTheme="minorHAnsi" w:hAnsiTheme="minorHAnsi" w:cstheme="minorHAnsi"/>
              <w:szCs w:val="22"/>
            </w:rPr>
            <w:t>6</w:t>
          </w:r>
        </w:p>
      </w:tc>
    </w:tr>
    <w:tr w:rsidR="00CF5BB0" w14:paraId="42D46F97" w14:textId="77777777" w:rsidTr="00AC3283">
      <w:tc>
        <w:tcPr>
          <w:tcW w:w="1546" w:type="dxa"/>
        </w:tcPr>
        <w:p w14:paraId="5533DDD8" w14:textId="0D5CCDDF" w:rsidR="00780BF9" w:rsidRPr="00500951" w:rsidRDefault="00780BF9" w:rsidP="00AC3283">
          <w:pPr>
            <w:pStyle w:val="kantlijn"/>
            <w:spacing w:line="240" w:lineRule="exact"/>
            <w:rPr>
              <w:rFonts w:ascii="Times New Roman" w:hAnsi="Times New Roman"/>
              <w:szCs w:val="12"/>
            </w:rPr>
          </w:pPr>
        </w:p>
      </w:tc>
      <w:tc>
        <w:tcPr>
          <w:tcW w:w="5156" w:type="dxa"/>
        </w:tcPr>
        <w:p w14:paraId="41D27B63" w14:textId="28883B6F" w:rsidR="00780BF9" w:rsidRPr="00F4040E" w:rsidRDefault="00780BF9" w:rsidP="00AC3283">
          <w:pPr>
            <w:rPr>
              <w:rFonts w:asciiTheme="minorHAnsi" w:hAnsiTheme="minorHAnsi" w:cstheme="minorHAnsi"/>
              <w:szCs w:val="22"/>
            </w:rPr>
          </w:pPr>
        </w:p>
      </w:tc>
    </w:tr>
    <w:tr w:rsidR="007544FD" w14:paraId="1B5805A9" w14:textId="77777777" w:rsidTr="00AC3283">
      <w:tc>
        <w:tcPr>
          <w:tcW w:w="1546" w:type="dxa"/>
        </w:tcPr>
        <w:p w14:paraId="17CB04FF" w14:textId="77777777" w:rsidR="007544FD" w:rsidRPr="00500951" w:rsidRDefault="007544FD" w:rsidP="00AC3283">
          <w:pPr>
            <w:pStyle w:val="kantlijn"/>
            <w:spacing w:line="240" w:lineRule="exact"/>
            <w:rPr>
              <w:rFonts w:ascii="Times New Roman" w:hAnsi="Times New Roman"/>
              <w:szCs w:val="12"/>
            </w:rPr>
          </w:pPr>
        </w:p>
      </w:tc>
      <w:tc>
        <w:tcPr>
          <w:tcW w:w="5156" w:type="dxa"/>
        </w:tcPr>
        <w:p w14:paraId="628B76C3" w14:textId="77777777" w:rsidR="007544FD" w:rsidRPr="00F4040E" w:rsidRDefault="007544FD" w:rsidP="00AC3283">
          <w:pPr>
            <w:rPr>
              <w:rFonts w:asciiTheme="minorHAnsi" w:hAnsiTheme="minorHAnsi" w:cstheme="minorHAnsi"/>
              <w:szCs w:val="22"/>
            </w:rPr>
          </w:pPr>
        </w:p>
      </w:tc>
    </w:tr>
    <w:tr w:rsidR="00CF5BB0" w14:paraId="5228EA2F" w14:textId="77777777" w:rsidTr="00AC3283">
      <w:tc>
        <w:tcPr>
          <w:tcW w:w="1546" w:type="dxa"/>
        </w:tcPr>
        <w:p w14:paraId="77F88C51" w14:textId="77777777" w:rsidR="00780BF9" w:rsidRPr="00500951" w:rsidRDefault="00BB2D9A" w:rsidP="00AC3283">
          <w:pPr>
            <w:pStyle w:val="kantlijn"/>
            <w:spacing w:line="240" w:lineRule="exact"/>
            <w:rPr>
              <w:rFonts w:ascii="Times New Roman" w:hAnsi="Times New Roman"/>
              <w:szCs w:val="12"/>
            </w:rPr>
          </w:pPr>
          <w:r w:rsidRPr="00500951">
            <w:rPr>
              <w:rFonts w:ascii="Times New Roman" w:hAnsi="Times New Roman"/>
              <w:szCs w:val="12"/>
            </w:rPr>
            <w:t>BETREFT</w:t>
          </w:r>
        </w:p>
      </w:tc>
      <w:tc>
        <w:tcPr>
          <w:tcW w:w="5156" w:type="dxa"/>
        </w:tcPr>
        <w:p w14:paraId="152BF37E" w14:textId="21C1A00A" w:rsidR="00780BF9" w:rsidRPr="00F4040E" w:rsidRDefault="00B41854" w:rsidP="00AC3283">
          <w:pPr>
            <w:rPr>
              <w:rFonts w:asciiTheme="minorHAnsi" w:hAnsiTheme="minorHAnsi" w:cstheme="minorHAnsi"/>
              <w:szCs w:val="22"/>
            </w:rPr>
          </w:pPr>
          <w:r>
            <w:rPr>
              <w:rFonts w:asciiTheme="minorHAnsi" w:hAnsiTheme="minorHAnsi" w:cstheme="minorHAnsi"/>
              <w:szCs w:val="22"/>
            </w:rPr>
            <w:t>Voorschrift</w:t>
          </w:r>
          <w:r w:rsidR="00656D44">
            <w:rPr>
              <w:rFonts w:asciiTheme="minorHAnsi" w:hAnsiTheme="minorHAnsi" w:cstheme="minorHAnsi"/>
              <w:szCs w:val="22"/>
            </w:rPr>
            <w:t xml:space="preserve"> </w:t>
          </w:r>
          <w:r w:rsidR="00294261">
            <w:rPr>
              <w:rFonts w:asciiTheme="minorHAnsi" w:hAnsiTheme="minorHAnsi" w:cstheme="minorHAnsi"/>
              <w:szCs w:val="22"/>
            </w:rPr>
            <w:t>demonstratie</w:t>
          </w:r>
        </w:p>
      </w:tc>
    </w:tr>
  </w:tbl>
  <w:p w14:paraId="06ACFCDF" w14:textId="77777777" w:rsidR="00780BF9" w:rsidRDefault="00780BF9" w:rsidP="00AC3283">
    <w:pPr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172B1"/>
    <w:multiLevelType w:val="hybridMultilevel"/>
    <w:tmpl w:val="2A4626BA"/>
    <w:lvl w:ilvl="0" w:tplc="2AFC86A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1042A"/>
    <w:multiLevelType w:val="hybridMultilevel"/>
    <w:tmpl w:val="00EA7AA4"/>
    <w:lvl w:ilvl="0" w:tplc="79F2DC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06EB2"/>
    <w:multiLevelType w:val="hybridMultilevel"/>
    <w:tmpl w:val="A78875EC"/>
    <w:lvl w:ilvl="0" w:tplc="356279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1026F"/>
    <w:multiLevelType w:val="hybridMultilevel"/>
    <w:tmpl w:val="2DC0713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18751D5"/>
    <w:multiLevelType w:val="hybridMultilevel"/>
    <w:tmpl w:val="2F7E52A0"/>
    <w:lvl w:ilvl="0" w:tplc="6C2C53D0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6458F"/>
    <w:multiLevelType w:val="hybridMultilevel"/>
    <w:tmpl w:val="87229E62"/>
    <w:lvl w:ilvl="0" w:tplc="53AA031C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84740BD"/>
    <w:multiLevelType w:val="hybridMultilevel"/>
    <w:tmpl w:val="AC9EA73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8A74A5"/>
    <w:multiLevelType w:val="hybridMultilevel"/>
    <w:tmpl w:val="6A828F68"/>
    <w:lvl w:ilvl="0" w:tplc="AD947F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20661">
    <w:abstractNumId w:val="5"/>
  </w:num>
  <w:num w:numId="2" w16cid:durableId="1001809843">
    <w:abstractNumId w:val="6"/>
  </w:num>
  <w:num w:numId="3" w16cid:durableId="1855802065">
    <w:abstractNumId w:val="3"/>
  </w:num>
  <w:num w:numId="4" w16cid:durableId="13652170">
    <w:abstractNumId w:val="0"/>
  </w:num>
  <w:num w:numId="5" w16cid:durableId="1733918410">
    <w:abstractNumId w:val="7"/>
  </w:num>
  <w:num w:numId="6" w16cid:durableId="219247017">
    <w:abstractNumId w:val="1"/>
  </w:num>
  <w:num w:numId="7" w16cid:durableId="1364016098">
    <w:abstractNumId w:val="2"/>
  </w:num>
  <w:num w:numId="8" w16cid:durableId="976185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rawingGridVerticalSpacing w:val="7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B0"/>
    <w:rsid w:val="00001110"/>
    <w:rsid w:val="00012DFE"/>
    <w:rsid w:val="0003624E"/>
    <w:rsid w:val="00044634"/>
    <w:rsid w:val="00047A21"/>
    <w:rsid w:val="00050DE7"/>
    <w:rsid w:val="00072E16"/>
    <w:rsid w:val="00075309"/>
    <w:rsid w:val="00080D0F"/>
    <w:rsid w:val="0009229A"/>
    <w:rsid w:val="00092E61"/>
    <w:rsid w:val="000A0E14"/>
    <w:rsid w:val="000A2957"/>
    <w:rsid w:val="000A6274"/>
    <w:rsid w:val="000B3B15"/>
    <w:rsid w:val="000C0440"/>
    <w:rsid w:val="000C419C"/>
    <w:rsid w:val="000D3465"/>
    <w:rsid w:val="000E3D56"/>
    <w:rsid w:val="001005F1"/>
    <w:rsid w:val="00140666"/>
    <w:rsid w:val="00151F1B"/>
    <w:rsid w:val="001629BB"/>
    <w:rsid w:val="00173591"/>
    <w:rsid w:val="001770E0"/>
    <w:rsid w:val="001C1561"/>
    <w:rsid w:val="001C3F14"/>
    <w:rsid w:val="001D6C0F"/>
    <w:rsid w:val="002032BF"/>
    <w:rsid w:val="00212B8F"/>
    <w:rsid w:val="00232B29"/>
    <w:rsid w:val="00242E44"/>
    <w:rsid w:val="00246E94"/>
    <w:rsid w:val="00247892"/>
    <w:rsid w:val="00266F8E"/>
    <w:rsid w:val="0028445C"/>
    <w:rsid w:val="00294261"/>
    <w:rsid w:val="0029563E"/>
    <w:rsid w:val="002B3C94"/>
    <w:rsid w:val="002B633F"/>
    <w:rsid w:val="002C6A27"/>
    <w:rsid w:val="002D007F"/>
    <w:rsid w:val="002D0A64"/>
    <w:rsid w:val="0032050C"/>
    <w:rsid w:val="003353F1"/>
    <w:rsid w:val="003737CB"/>
    <w:rsid w:val="0038151B"/>
    <w:rsid w:val="003A1C38"/>
    <w:rsid w:val="003A59A1"/>
    <w:rsid w:val="003C2FF3"/>
    <w:rsid w:val="003C6413"/>
    <w:rsid w:val="003E5EBA"/>
    <w:rsid w:val="003F194E"/>
    <w:rsid w:val="003F205F"/>
    <w:rsid w:val="00420D97"/>
    <w:rsid w:val="004270E8"/>
    <w:rsid w:val="00427F69"/>
    <w:rsid w:val="00455FCB"/>
    <w:rsid w:val="0046348B"/>
    <w:rsid w:val="00473621"/>
    <w:rsid w:val="0047477B"/>
    <w:rsid w:val="004A1575"/>
    <w:rsid w:val="004B3A2A"/>
    <w:rsid w:val="004B76F4"/>
    <w:rsid w:val="004C5107"/>
    <w:rsid w:val="004F0329"/>
    <w:rsid w:val="004F5FA7"/>
    <w:rsid w:val="00522A97"/>
    <w:rsid w:val="005338AB"/>
    <w:rsid w:val="00550487"/>
    <w:rsid w:val="00587ABE"/>
    <w:rsid w:val="00590717"/>
    <w:rsid w:val="005B6874"/>
    <w:rsid w:val="005E25A7"/>
    <w:rsid w:val="00624873"/>
    <w:rsid w:val="00654419"/>
    <w:rsid w:val="00656D44"/>
    <w:rsid w:val="006801D0"/>
    <w:rsid w:val="00690953"/>
    <w:rsid w:val="006A3652"/>
    <w:rsid w:val="006B3C49"/>
    <w:rsid w:val="006D6CEC"/>
    <w:rsid w:val="007009AC"/>
    <w:rsid w:val="007053E9"/>
    <w:rsid w:val="00707FAC"/>
    <w:rsid w:val="007218EB"/>
    <w:rsid w:val="00725DE2"/>
    <w:rsid w:val="00730748"/>
    <w:rsid w:val="0073469F"/>
    <w:rsid w:val="00736241"/>
    <w:rsid w:val="007544FD"/>
    <w:rsid w:val="0075566D"/>
    <w:rsid w:val="0076749B"/>
    <w:rsid w:val="00767E7E"/>
    <w:rsid w:val="00774BB6"/>
    <w:rsid w:val="00780BF9"/>
    <w:rsid w:val="00783A7F"/>
    <w:rsid w:val="00783C1F"/>
    <w:rsid w:val="00790D3A"/>
    <w:rsid w:val="007D0763"/>
    <w:rsid w:val="007D1ED2"/>
    <w:rsid w:val="008062BF"/>
    <w:rsid w:val="008226F6"/>
    <w:rsid w:val="008611E8"/>
    <w:rsid w:val="00875329"/>
    <w:rsid w:val="008753A3"/>
    <w:rsid w:val="00876BB5"/>
    <w:rsid w:val="00891EB7"/>
    <w:rsid w:val="008A7584"/>
    <w:rsid w:val="008C119F"/>
    <w:rsid w:val="008C75AA"/>
    <w:rsid w:val="008D1731"/>
    <w:rsid w:val="008F295F"/>
    <w:rsid w:val="008F3389"/>
    <w:rsid w:val="00956DB8"/>
    <w:rsid w:val="009618C7"/>
    <w:rsid w:val="00965E3F"/>
    <w:rsid w:val="00991BE1"/>
    <w:rsid w:val="009A66FA"/>
    <w:rsid w:val="009C5E64"/>
    <w:rsid w:val="009C7964"/>
    <w:rsid w:val="009F49FA"/>
    <w:rsid w:val="00A14ACF"/>
    <w:rsid w:val="00A42832"/>
    <w:rsid w:val="00A5425E"/>
    <w:rsid w:val="00A612F4"/>
    <w:rsid w:val="00A616D3"/>
    <w:rsid w:val="00A7705D"/>
    <w:rsid w:val="00A77D6B"/>
    <w:rsid w:val="00A97437"/>
    <w:rsid w:val="00AA4AE9"/>
    <w:rsid w:val="00AC60B0"/>
    <w:rsid w:val="00AD10FD"/>
    <w:rsid w:val="00B204DB"/>
    <w:rsid w:val="00B41854"/>
    <w:rsid w:val="00B4346F"/>
    <w:rsid w:val="00B574A6"/>
    <w:rsid w:val="00B71FC8"/>
    <w:rsid w:val="00B77E04"/>
    <w:rsid w:val="00BA7B04"/>
    <w:rsid w:val="00BB2D9A"/>
    <w:rsid w:val="00BB4397"/>
    <w:rsid w:val="00BC14FF"/>
    <w:rsid w:val="00BC2A12"/>
    <w:rsid w:val="00BD22A2"/>
    <w:rsid w:val="00C01208"/>
    <w:rsid w:val="00C0270B"/>
    <w:rsid w:val="00C05057"/>
    <w:rsid w:val="00C31EDB"/>
    <w:rsid w:val="00C45A1C"/>
    <w:rsid w:val="00C47527"/>
    <w:rsid w:val="00C57B22"/>
    <w:rsid w:val="00C72E17"/>
    <w:rsid w:val="00C74321"/>
    <w:rsid w:val="00C81C6F"/>
    <w:rsid w:val="00CB5E53"/>
    <w:rsid w:val="00CD3AA8"/>
    <w:rsid w:val="00CE3C2C"/>
    <w:rsid w:val="00CF1DF1"/>
    <w:rsid w:val="00CF5BB0"/>
    <w:rsid w:val="00D5490B"/>
    <w:rsid w:val="00D73235"/>
    <w:rsid w:val="00D86D85"/>
    <w:rsid w:val="00DA1254"/>
    <w:rsid w:val="00DC1E1D"/>
    <w:rsid w:val="00DE1CE3"/>
    <w:rsid w:val="00DF1BD6"/>
    <w:rsid w:val="00E23B46"/>
    <w:rsid w:val="00E62332"/>
    <w:rsid w:val="00E662EC"/>
    <w:rsid w:val="00E76B86"/>
    <w:rsid w:val="00EA193B"/>
    <w:rsid w:val="00EB2936"/>
    <w:rsid w:val="00EB52C6"/>
    <w:rsid w:val="00EE198C"/>
    <w:rsid w:val="00F0385B"/>
    <w:rsid w:val="00F11B94"/>
    <w:rsid w:val="00F4040E"/>
    <w:rsid w:val="00F42B2C"/>
    <w:rsid w:val="00F60270"/>
    <w:rsid w:val="00F637CE"/>
    <w:rsid w:val="00F82686"/>
    <w:rsid w:val="00F94DAF"/>
    <w:rsid w:val="00FA5AD6"/>
    <w:rsid w:val="00FC79EB"/>
    <w:rsid w:val="00FE06F7"/>
    <w:rsid w:val="00FF33FB"/>
    <w:rsid w:val="00FF715F"/>
    <w:rsid w:val="00FF7326"/>
    <w:rsid w:val="6A02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3D4FA"/>
  <w15:docId w15:val="{D9AC8971-CB4E-4DEC-BE51-52B3C9D1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0484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90D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VOG">
    <w:name w:val="Standaard VOG"/>
    <w:basedOn w:val="Standaard"/>
    <w:rPr>
      <w:sz w:val="24"/>
    </w:rPr>
  </w:style>
  <w:style w:type="paragraph" w:styleId="Koptekst">
    <w:name w:val="header"/>
    <w:basedOn w:val="Standaard"/>
    <w:rsid w:val="003A04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A0484"/>
    <w:pPr>
      <w:tabs>
        <w:tab w:val="center" w:pos="4536"/>
        <w:tab w:val="right" w:pos="9072"/>
      </w:tabs>
    </w:pPr>
  </w:style>
  <w:style w:type="paragraph" w:customStyle="1" w:styleId="kantlijn">
    <w:name w:val="kantlijn"/>
    <w:basedOn w:val="Standaard"/>
    <w:rsid w:val="003A0484"/>
    <w:pPr>
      <w:jc w:val="right"/>
    </w:pPr>
    <w:rPr>
      <w:rFonts w:ascii="Univers Condensed" w:hAnsi="Univers Condensed"/>
      <w:spacing w:val="10"/>
      <w:kern w:val="10"/>
      <w:sz w:val="12"/>
    </w:rPr>
  </w:style>
  <w:style w:type="paragraph" w:customStyle="1" w:styleId="Dienst">
    <w:name w:val="Dienst"/>
    <w:basedOn w:val="Standaard"/>
    <w:next w:val="Standaard"/>
    <w:rsid w:val="003A0484"/>
    <w:pPr>
      <w:spacing w:before="120" w:after="60" w:line="360" w:lineRule="exact"/>
      <w:ind w:left="3402"/>
    </w:pPr>
    <w:rPr>
      <w:rFonts w:ascii="Veljovic Medium" w:hAnsi="Veljovic Medium"/>
      <w:b/>
      <w:spacing w:val="-12"/>
      <w:kern w:val="16"/>
      <w:sz w:val="36"/>
    </w:rPr>
  </w:style>
  <w:style w:type="paragraph" w:customStyle="1" w:styleId="colofon">
    <w:name w:val="colofon"/>
    <w:basedOn w:val="Standaard"/>
    <w:next w:val="Standaard"/>
    <w:rsid w:val="003A0484"/>
    <w:pPr>
      <w:spacing w:line="360" w:lineRule="auto"/>
    </w:pPr>
    <w:rPr>
      <w:caps/>
      <w:spacing w:val="14"/>
      <w:kern w:val="10"/>
      <w:sz w:val="15"/>
    </w:rPr>
  </w:style>
  <w:style w:type="character" w:customStyle="1" w:styleId="Kop1Char">
    <w:name w:val="Kop 1 Char"/>
    <w:basedOn w:val="Standaardalinea-lettertype"/>
    <w:link w:val="Kop1"/>
    <w:uiPriority w:val="9"/>
    <w:rsid w:val="00790D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09229A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09229A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57B22"/>
    <w:rPr>
      <w:color w:val="605E5C"/>
      <w:shd w:val="clear" w:color="auto" w:fill="E1DFDD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7D0763"/>
    <w:rPr>
      <w:rFonts w:ascii="Calibri" w:eastAsiaTheme="minorHAnsi" w:hAnsi="Calibri" w:cstheme="minorBidi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7D0763"/>
    <w:rPr>
      <w:rFonts w:ascii="Calibri" w:eastAsiaTheme="minorHAnsi" w:hAnsi="Calibri" w:cstheme="minorBidi"/>
      <w:sz w:val="22"/>
      <w:szCs w:val="21"/>
      <w:lang w:eastAsia="en-US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CE544.CB95A0F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D53D-2DD9-4D05-862B-618921D9EB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**Aanhef**</vt:lpstr>
    </vt:vector>
  </TitlesOfParts>
  <Company>Gemeente Hilversum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**Aanhef**</dc:title>
  <dc:creator>Gemeente Hilversum</dc:creator>
  <cp:lastModifiedBy>Verbeek, Marieke</cp:lastModifiedBy>
  <cp:revision>2</cp:revision>
  <cp:lastPrinted>2025-02-13T20:14:00Z</cp:lastPrinted>
  <dcterms:created xsi:type="dcterms:W3CDTF">2026-05-28T19:28:00Z</dcterms:created>
  <dcterms:modified xsi:type="dcterms:W3CDTF">2026-05-28T19:28:00Z</dcterms:modified>
</cp:coreProperties>
</file>